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119" w:rsidRDefault="000B139B">
      <w:hyperlink r:id="rId4" w:history="1">
        <w:r w:rsidRPr="00B27A79">
          <w:rPr>
            <w:rStyle w:val="Hyperlink"/>
          </w:rPr>
          <w:t>http://www.rtcg.me/magazin/muzika/136412/morinjska-gitarijada-5-avgusta.html</w:t>
        </w:r>
      </w:hyperlink>
    </w:p>
    <w:p w:rsidR="000B139B" w:rsidRDefault="000B139B"/>
    <w:p w:rsidR="000B139B" w:rsidRDefault="000B139B"/>
    <w:sectPr w:rsidR="000B139B" w:rsidSect="00F03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39B"/>
    <w:rsid w:val="000B139B"/>
    <w:rsid w:val="00D1351D"/>
    <w:rsid w:val="00F03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1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39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tcg.me/magazin/muzika/136412/morinjska-gitarijada-5-avgust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2016-07-31T10:15:00Z</dcterms:created>
  <dcterms:modified xsi:type="dcterms:W3CDTF">2016-07-31T10:15:00Z</dcterms:modified>
</cp:coreProperties>
</file>